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683" w:rsidRPr="006B1683" w:rsidRDefault="006B1683" w:rsidP="006B1683">
      <w:pPr>
        <w:pStyle w:val="Titre1"/>
        <w:spacing w:before="150" w:beforeAutospacing="0" w:after="150" w:afterAutospacing="0"/>
        <w:rPr>
          <w:rFonts w:asciiTheme="minorHAnsi" w:hAnsiTheme="minorHAnsi" w:cstheme="minorHAnsi"/>
          <w:bCs w:val="0"/>
          <w:sz w:val="28"/>
          <w:szCs w:val="24"/>
        </w:rPr>
      </w:pPr>
      <w:r w:rsidRPr="006B1683">
        <w:rPr>
          <w:rFonts w:asciiTheme="minorHAnsi" w:hAnsiTheme="minorHAnsi" w:cstheme="minorHAnsi"/>
          <w:bCs w:val="0"/>
          <w:sz w:val="28"/>
          <w:szCs w:val="24"/>
        </w:rPr>
        <w:t xml:space="preserve">Qui est British </w:t>
      </w:r>
      <w:proofErr w:type="spellStart"/>
      <w:r w:rsidRPr="006B1683">
        <w:rPr>
          <w:rFonts w:asciiTheme="minorHAnsi" w:hAnsiTheme="minorHAnsi" w:cstheme="minorHAnsi"/>
          <w:bCs w:val="0"/>
          <w:sz w:val="28"/>
          <w:szCs w:val="24"/>
        </w:rPr>
        <w:t>Steel</w:t>
      </w:r>
      <w:proofErr w:type="spellEnd"/>
      <w:r w:rsidRPr="006B1683">
        <w:rPr>
          <w:rFonts w:asciiTheme="minorHAnsi" w:hAnsiTheme="minorHAnsi" w:cstheme="minorHAnsi"/>
          <w:bCs w:val="0"/>
          <w:sz w:val="28"/>
          <w:szCs w:val="24"/>
        </w:rPr>
        <w:t>, le repreneur d'</w:t>
      </w:r>
      <w:proofErr w:type="spellStart"/>
      <w:r w:rsidRPr="006B1683">
        <w:rPr>
          <w:rFonts w:asciiTheme="minorHAnsi" w:hAnsiTheme="minorHAnsi" w:cstheme="minorHAnsi"/>
          <w:bCs w:val="0"/>
          <w:sz w:val="28"/>
          <w:szCs w:val="24"/>
        </w:rPr>
        <w:t>Ascoval</w:t>
      </w:r>
      <w:proofErr w:type="spellEnd"/>
      <w:r w:rsidRPr="006B1683">
        <w:rPr>
          <w:rFonts w:asciiTheme="minorHAnsi" w:hAnsiTheme="minorHAnsi" w:cstheme="minorHAnsi"/>
          <w:bCs w:val="0"/>
          <w:sz w:val="28"/>
          <w:szCs w:val="24"/>
        </w:rPr>
        <w:t xml:space="preserve"> ?</w:t>
      </w:r>
    </w:p>
    <w:p w:rsidR="006B1683" w:rsidRPr="006B1683" w:rsidRDefault="006B1683" w:rsidP="006B1683">
      <w:pPr>
        <w:shd w:val="clear" w:color="auto" w:fill="FFFFFF"/>
        <w:spacing w:line="240" w:lineRule="auto"/>
        <w:jc w:val="both"/>
        <w:rPr>
          <w:rFonts w:cstheme="minorHAnsi"/>
          <w:color w:val="000000"/>
          <w:sz w:val="24"/>
          <w:szCs w:val="24"/>
        </w:rPr>
      </w:pPr>
      <w:r w:rsidRPr="006B1683">
        <w:rPr>
          <w:rFonts w:cstheme="minorHAnsi"/>
          <w:color w:val="000000"/>
          <w:sz w:val="24"/>
          <w:szCs w:val="24"/>
        </w:rPr>
        <w:t> </w:t>
      </w:r>
    </w:p>
    <w:p w:rsidR="006B1683" w:rsidRPr="006B1683" w:rsidRDefault="006B1683" w:rsidP="006B1683">
      <w:pPr>
        <w:pStyle w:val="Titre2"/>
        <w:shd w:val="clear" w:color="auto" w:fill="FFFFFF"/>
        <w:spacing w:before="150" w:beforeAutospacing="0" w:after="630" w:afterAutospacing="0"/>
        <w:rPr>
          <w:rFonts w:asciiTheme="minorHAnsi" w:hAnsiTheme="minorHAnsi" w:cstheme="minorHAnsi"/>
          <w:b w:val="0"/>
          <w:color w:val="000000"/>
          <w:sz w:val="24"/>
          <w:szCs w:val="24"/>
        </w:rPr>
      </w:pPr>
      <w:r w:rsidRPr="006B1683">
        <w:rPr>
          <w:rFonts w:asciiTheme="minorHAnsi" w:hAnsiTheme="minorHAnsi" w:cstheme="minorHAnsi"/>
          <w:b w:val="0"/>
          <w:bCs w:val="0"/>
          <w:color w:val="000000"/>
          <w:sz w:val="24"/>
          <w:szCs w:val="24"/>
        </w:rPr>
        <w:t xml:space="preserve">British </w:t>
      </w:r>
      <w:proofErr w:type="spellStart"/>
      <w:r w:rsidRPr="006B1683">
        <w:rPr>
          <w:rFonts w:asciiTheme="minorHAnsi" w:hAnsiTheme="minorHAnsi" w:cstheme="minorHAnsi"/>
          <w:b w:val="0"/>
          <w:bCs w:val="0"/>
          <w:color w:val="000000"/>
          <w:sz w:val="24"/>
          <w:szCs w:val="24"/>
        </w:rPr>
        <w:t>Steel</w:t>
      </w:r>
      <w:proofErr w:type="spellEnd"/>
      <w:r w:rsidRPr="006B1683">
        <w:rPr>
          <w:rFonts w:asciiTheme="minorHAnsi" w:hAnsiTheme="minorHAnsi" w:cstheme="minorHAnsi"/>
          <w:b w:val="0"/>
          <w:bCs w:val="0"/>
          <w:color w:val="000000"/>
          <w:sz w:val="24"/>
          <w:szCs w:val="24"/>
        </w:rPr>
        <w:t xml:space="preserve">, repreneur de l'aciérie </w:t>
      </w:r>
      <w:proofErr w:type="spellStart"/>
      <w:r w:rsidRPr="006B1683">
        <w:rPr>
          <w:rFonts w:asciiTheme="minorHAnsi" w:hAnsiTheme="minorHAnsi" w:cstheme="minorHAnsi"/>
          <w:b w:val="0"/>
          <w:bCs w:val="0"/>
          <w:color w:val="000000"/>
          <w:sz w:val="24"/>
          <w:szCs w:val="24"/>
        </w:rPr>
        <w:t>Ascoval</w:t>
      </w:r>
      <w:proofErr w:type="spellEnd"/>
      <w:r w:rsidRPr="006B1683">
        <w:rPr>
          <w:rFonts w:asciiTheme="minorHAnsi" w:hAnsiTheme="minorHAnsi" w:cstheme="minorHAnsi"/>
          <w:b w:val="0"/>
          <w:bCs w:val="0"/>
          <w:color w:val="000000"/>
          <w:sz w:val="24"/>
          <w:szCs w:val="24"/>
        </w:rPr>
        <w:t xml:space="preserve"> de Saint-Saulve, affiche une croissance fulgurante en seulement 3 ans d'existence. Ses principaux clients sont les réseaux ferroviaires européens.</w:t>
      </w:r>
      <w:r>
        <w:rPr>
          <w:rFonts w:asciiTheme="minorHAnsi" w:hAnsiTheme="minorHAnsi" w:cstheme="minorHAnsi"/>
          <w:b w:val="0"/>
          <w:bCs w:val="0"/>
          <w:color w:val="000000"/>
          <w:sz w:val="24"/>
          <w:szCs w:val="24"/>
        </w:rPr>
        <w:br/>
      </w:r>
      <w:r>
        <w:rPr>
          <w:rFonts w:asciiTheme="minorHAnsi" w:hAnsiTheme="minorHAnsi" w:cstheme="minorHAnsi"/>
          <w:b w:val="0"/>
          <w:bCs w:val="0"/>
          <w:color w:val="000000"/>
          <w:sz w:val="24"/>
          <w:szCs w:val="24"/>
        </w:rPr>
        <w:br/>
      </w:r>
      <w:r w:rsidRPr="006B1683">
        <w:rPr>
          <w:rFonts w:asciiTheme="minorHAnsi" w:hAnsiTheme="minorHAnsi" w:cstheme="minorHAnsi"/>
          <w:b w:val="0"/>
          <w:color w:val="000000"/>
          <w:sz w:val="24"/>
          <w:szCs w:val="24"/>
        </w:rPr>
        <w:t xml:space="preserve">British </w:t>
      </w:r>
      <w:proofErr w:type="spellStart"/>
      <w:r w:rsidRPr="006B1683">
        <w:rPr>
          <w:rFonts w:asciiTheme="minorHAnsi" w:hAnsiTheme="minorHAnsi" w:cstheme="minorHAnsi"/>
          <w:b w:val="0"/>
          <w:color w:val="000000"/>
          <w:sz w:val="24"/>
          <w:szCs w:val="24"/>
        </w:rPr>
        <w:t>Steel</w:t>
      </w:r>
      <w:proofErr w:type="spellEnd"/>
      <w:r w:rsidRPr="006B1683">
        <w:rPr>
          <w:rFonts w:asciiTheme="minorHAnsi" w:hAnsiTheme="minorHAnsi" w:cstheme="minorHAnsi"/>
          <w:b w:val="0"/>
          <w:color w:val="000000"/>
          <w:sz w:val="24"/>
          <w:szCs w:val="24"/>
        </w:rPr>
        <w:t xml:space="preserve">, jeune poids lourd de la sidérurgie britannique, continue de développer ses activités en Europe avec la reprise de l'aciérie </w:t>
      </w:r>
      <w:proofErr w:type="spellStart"/>
      <w:r w:rsidRPr="006B1683">
        <w:rPr>
          <w:rFonts w:asciiTheme="minorHAnsi" w:hAnsiTheme="minorHAnsi" w:cstheme="minorHAnsi"/>
          <w:b w:val="0"/>
          <w:color w:val="000000"/>
          <w:sz w:val="24"/>
          <w:szCs w:val="24"/>
        </w:rPr>
        <w:t>Ascoval</w:t>
      </w:r>
      <w:proofErr w:type="spellEnd"/>
      <w:r w:rsidRPr="006B1683">
        <w:rPr>
          <w:rFonts w:asciiTheme="minorHAnsi" w:hAnsiTheme="minorHAnsi" w:cstheme="minorHAnsi"/>
          <w:b w:val="0"/>
          <w:color w:val="000000"/>
          <w:sz w:val="24"/>
          <w:szCs w:val="24"/>
        </w:rPr>
        <w:t xml:space="preserve">, validée jeudi par le tribunal de grande instance de Strasbourg. L'acquisition de l'aciérie de Saint-Saulve, située dans le nord de la France et dont la cession a été fixée au 15 mai, permet à British </w:t>
      </w:r>
      <w:proofErr w:type="spellStart"/>
      <w:r w:rsidRPr="006B1683">
        <w:rPr>
          <w:rFonts w:asciiTheme="minorHAnsi" w:hAnsiTheme="minorHAnsi" w:cstheme="minorHAnsi"/>
          <w:b w:val="0"/>
          <w:color w:val="000000"/>
          <w:sz w:val="24"/>
          <w:szCs w:val="24"/>
        </w:rPr>
        <w:t>Steel</w:t>
      </w:r>
      <w:proofErr w:type="spellEnd"/>
      <w:r w:rsidRPr="006B1683">
        <w:rPr>
          <w:rFonts w:asciiTheme="minorHAnsi" w:hAnsiTheme="minorHAnsi" w:cstheme="minorHAnsi"/>
          <w:b w:val="0"/>
          <w:color w:val="000000"/>
          <w:sz w:val="24"/>
          <w:szCs w:val="24"/>
        </w:rPr>
        <w:t xml:space="preserve"> d'asseoir un peu plus son statut de sidérurgiste européen et confirme l'attrait des Britanniques pour une industrie métallurgique française quelque peu délaissée. </w:t>
      </w:r>
      <w:r w:rsidRPr="006B1683">
        <w:rPr>
          <w:rFonts w:asciiTheme="minorHAnsi" w:hAnsiTheme="minorHAnsi" w:cstheme="minorHAnsi"/>
          <w:b w:val="0"/>
          <w:color w:val="000000"/>
          <w:sz w:val="24"/>
          <w:szCs w:val="24"/>
        </w:rPr>
        <w:br/>
        <w:t xml:space="preserve">Avec cette reprise, British </w:t>
      </w:r>
      <w:proofErr w:type="spellStart"/>
      <w:r w:rsidRPr="006B1683">
        <w:rPr>
          <w:rFonts w:asciiTheme="minorHAnsi" w:hAnsiTheme="minorHAnsi" w:cstheme="minorHAnsi"/>
          <w:b w:val="0"/>
          <w:color w:val="000000"/>
          <w:sz w:val="24"/>
          <w:szCs w:val="24"/>
        </w:rPr>
        <w:t>Steel</w:t>
      </w:r>
      <w:proofErr w:type="spellEnd"/>
      <w:r w:rsidRPr="006B1683">
        <w:rPr>
          <w:rFonts w:asciiTheme="minorHAnsi" w:hAnsiTheme="minorHAnsi" w:cstheme="minorHAnsi"/>
          <w:b w:val="0"/>
          <w:color w:val="000000"/>
          <w:sz w:val="24"/>
          <w:szCs w:val="24"/>
        </w:rPr>
        <w:t xml:space="preserve"> sauve l'emploi des 270 salariés de l'aciérie qui attendait un repreneur depuis la liquidation judiciaire en février 2018 du groupe </w:t>
      </w:r>
      <w:proofErr w:type="spellStart"/>
      <w:r w:rsidRPr="006B1683">
        <w:rPr>
          <w:rFonts w:asciiTheme="minorHAnsi" w:hAnsiTheme="minorHAnsi" w:cstheme="minorHAnsi"/>
          <w:b w:val="0"/>
          <w:color w:val="000000"/>
          <w:sz w:val="24"/>
          <w:szCs w:val="24"/>
        </w:rPr>
        <w:t>Asco</w:t>
      </w:r>
      <w:proofErr w:type="spellEnd"/>
      <w:r w:rsidRPr="006B1683">
        <w:rPr>
          <w:rFonts w:asciiTheme="minorHAnsi" w:hAnsiTheme="minorHAnsi" w:cstheme="minorHAnsi"/>
          <w:b w:val="0"/>
          <w:color w:val="000000"/>
          <w:sz w:val="24"/>
          <w:szCs w:val="24"/>
        </w:rPr>
        <w:t xml:space="preserve"> Industries.</w:t>
      </w:r>
    </w:p>
    <w:p w:rsidR="006B1683" w:rsidRPr="006B1683" w:rsidRDefault="006B1683" w:rsidP="006B1683">
      <w:pPr>
        <w:pStyle w:val="Titre3"/>
        <w:shd w:val="clear" w:color="auto" w:fill="FFFFFF"/>
        <w:spacing w:before="450" w:after="450"/>
        <w:rPr>
          <w:rFonts w:asciiTheme="minorHAnsi" w:hAnsiTheme="minorHAnsi" w:cstheme="minorHAnsi"/>
          <w:b w:val="0"/>
          <w:color w:val="000000"/>
          <w:sz w:val="24"/>
          <w:szCs w:val="24"/>
        </w:rPr>
      </w:pPr>
      <w:r w:rsidRPr="006B1683">
        <w:rPr>
          <w:rFonts w:asciiTheme="minorHAnsi" w:hAnsiTheme="minorHAnsi" w:cstheme="minorHAnsi"/>
          <w:color w:val="333333"/>
          <w:sz w:val="24"/>
          <w:szCs w:val="24"/>
        </w:rPr>
        <w:t xml:space="preserve">Groupe issu du rachat d'actifs de Tata </w:t>
      </w:r>
      <w:proofErr w:type="spellStart"/>
      <w:r w:rsidRPr="006B1683">
        <w:rPr>
          <w:rFonts w:asciiTheme="minorHAnsi" w:hAnsiTheme="minorHAnsi" w:cstheme="minorHAnsi"/>
          <w:color w:val="333333"/>
          <w:sz w:val="24"/>
          <w:szCs w:val="24"/>
        </w:rPr>
        <w:t>Steel</w:t>
      </w:r>
      <w:proofErr w:type="spellEnd"/>
      <w:r>
        <w:rPr>
          <w:rFonts w:asciiTheme="minorHAnsi" w:hAnsiTheme="minorHAnsi" w:cstheme="minorHAnsi"/>
          <w:color w:val="333333"/>
          <w:sz w:val="24"/>
          <w:szCs w:val="24"/>
        </w:rPr>
        <w:br/>
      </w:r>
      <w:r w:rsidRPr="006B1683">
        <w:rPr>
          <w:rFonts w:asciiTheme="minorHAnsi" w:hAnsiTheme="minorHAnsi" w:cstheme="minorHAnsi"/>
          <w:b w:val="0"/>
          <w:color w:val="000000"/>
          <w:sz w:val="24"/>
          <w:szCs w:val="24"/>
        </w:rPr>
        <w:t xml:space="preserve">La société, qui n'a pas encore fêté ses trois ans d'existence, est issue de Tata </w:t>
      </w:r>
      <w:proofErr w:type="spellStart"/>
      <w:r w:rsidRPr="006B1683">
        <w:rPr>
          <w:rFonts w:asciiTheme="minorHAnsi" w:hAnsiTheme="minorHAnsi" w:cstheme="minorHAnsi"/>
          <w:b w:val="0"/>
          <w:color w:val="000000"/>
          <w:sz w:val="24"/>
          <w:szCs w:val="24"/>
        </w:rPr>
        <w:t>Steel</w:t>
      </w:r>
      <w:proofErr w:type="spellEnd"/>
      <w:r w:rsidRPr="006B1683">
        <w:rPr>
          <w:rFonts w:asciiTheme="minorHAnsi" w:hAnsiTheme="minorHAnsi" w:cstheme="minorHAnsi"/>
          <w:b w:val="0"/>
          <w:color w:val="000000"/>
          <w:sz w:val="24"/>
          <w:szCs w:val="24"/>
        </w:rPr>
        <w:t xml:space="preserve">, numéro un britannique, puisqu'elle est née du rachat de sa division européenne de produits longs (rails, section de construction) au printemps 2016 par le fonds d'investissement </w:t>
      </w:r>
      <w:proofErr w:type="spellStart"/>
      <w:r w:rsidRPr="006B1683">
        <w:rPr>
          <w:rFonts w:asciiTheme="minorHAnsi" w:hAnsiTheme="minorHAnsi" w:cstheme="minorHAnsi"/>
          <w:b w:val="0"/>
          <w:color w:val="000000"/>
          <w:sz w:val="24"/>
          <w:szCs w:val="24"/>
        </w:rPr>
        <w:t>Greybull</w:t>
      </w:r>
      <w:proofErr w:type="spellEnd"/>
      <w:r w:rsidRPr="006B1683">
        <w:rPr>
          <w:rFonts w:asciiTheme="minorHAnsi" w:hAnsiTheme="minorHAnsi" w:cstheme="minorHAnsi"/>
          <w:b w:val="0"/>
          <w:color w:val="000000"/>
          <w:sz w:val="24"/>
          <w:szCs w:val="24"/>
        </w:rPr>
        <w:t xml:space="preserve"> Capital dirigé par des Français. Ce dernier a choisi un symbole fort en donnant à ces activités le nom de "British </w:t>
      </w:r>
      <w:proofErr w:type="spellStart"/>
      <w:r w:rsidRPr="006B1683">
        <w:rPr>
          <w:rFonts w:asciiTheme="minorHAnsi" w:hAnsiTheme="minorHAnsi" w:cstheme="minorHAnsi"/>
          <w:b w:val="0"/>
          <w:color w:val="000000"/>
          <w:sz w:val="24"/>
          <w:szCs w:val="24"/>
        </w:rPr>
        <w:t>Steel</w:t>
      </w:r>
      <w:proofErr w:type="spellEnd"/>
      <w:r w:rsidRPr="006B1683">
        <w:rPr>
          <w:rFonts w:asciiTheme="minorHAnsi" w:hAnsiTheme="minorHAnsi" w:cstheme="minorHAnsi"/>
          <w:b w:val="0"/>
          <w:color w:val="000000"/>
          <w:sz w:val="24"/>
          <w:szCs w:val="24"/>
        </w:rPr>
        <w:t xml:space="preserve">", soit celui que portait la société nationale de la sidérurgie britannique privatisée à la fin des années 1980 sous Margaret Thatcher. Les actifs rachetés pour la somme symbolique d'une livre comprenaient en particulier des sites à Scunthorpe (nord de l'Angleterre) et à Hayange (Moselle) en France, où British </w:t>
      </w:r>
      <w:proofErr w:type="spellStart"/>
      <w:r w:rsidRPr="006B1683">
        <w:rPr>
          <w:rFonts w:asciiTheme="minorHAnsi" w:hAnsiTheme="minorHAnsi" w:cstheme="minorHAnsi"/>
          <w:b w:val="0"/>
          <w:color w:val="000000"/>
          <w:sz w:val="24"/>
          <w:szCs w:val="24"/>
        </w:rPr>
        <w:t>Steel</w:t>
      </w:r>
      <w:proofErr w:type="spellEnd"/>
      <w:r w:rsidRPr="006B1683">
        <w:rPr>
          <w:rFonts w:asciiTheme="minorHAnsi" w:hAnsiTheme="minorHAnsi" w:cstheme="minorHAnsi"/>
          <w:b w:val="0"/>
          <w:color w:val="000000"/>
          <w:sz w:val="24"/>
          <w:szCs w:val="24"/>
        </w:rPr>
        <w:t xml:space="preserve"> est donc déjà présent.</w:t>
      </w:r>
    </w:p>
    <w:p w:rsidR="006B1683" w:rsidRPr="006B1683" w:rsidRDefault="006B1683" w:rsidP="006B1683">
      <w:pPr>
        <w:pStyle w:val="Titre3"/>
        <w:shd w:val="clear" w:color="auto" w:fill="FFFFFF"/>
        <w:spacing w:before="450" w:after="450"/>
        <w:rPr>
          <w:rFonts w:asciiTheme="minorHAnsi" w:hAnsiTheme="minorHAnsi" w:cstheme="minorHAnsi"/>
          <w:b w:val="0"/>
          <w:color w:val="000000"/>
          <w:sz w:val="24"/>
          <w:szCs w:val="24"/>
        </w:rPr>
      </w:pPr>
      <w:r w:rsidRPr="006B1683">
        <w:rPr>
          <w:rFonts w:asciiTheme="minorHAnsi" w:hAnsiTheme="minorHAnsi" w:cstheme="minorHAnsi"/>
          <w:color w:val="333333"/>
          <w:sz w:val="24"/>
          <w:szCs w:val="24"/>
        </w:rPr>
        <w:t>Spécialiste du rail</w:t>
      </w:r>
      <w:r w:rsidRPr="006B1683">
        <w:rPr>
          <w:rFonts w:asciiTheme="minorHAnsi" w:hAnsiTheme="minorHAnsi" w:cstheme="minorHAnsi"/>
          <w:b w:val="0"/>
          <w:color w:val="333333"/>
          <w:sz w:val="24"/>
          <w:szCs w:val="24"/>
        </w:rPr>
        <w:br/>
      </w:r>
      <w:r w:rsidRPr="006B1683">
        <w:rPr>
          <w:rFonts w:asciiTheme="minorHAnsi" w:hAnsiTheme="minorHAnsi" w:cstheme="minorHAnsi"/>
          <w:b w:val="0"/>
          <w:color w:val="000000"/>
          <w:sz w:val="24"/>
          <w:szCs w:val="24"/>
        </w:rPr>
        <w:t>Le groupe se concentre sur la niche des produits longs, dont la demande est forte notamment dans le secteur ferroviaire et de la construction. La SNCF et Network Rail, le propriétaire du réseau britannique, sont parmi ses clients les plus importants. Quelque 2,8 millions de tonnes d'acier</w:t>
      </w:r>
      <w:r w:rsidRPr="006B1683">
        <w:rPr>
          <w:rFonts w:asciiTheme="minorHAnsi" w:hAnsiTheme="minorHAnsi" w:cstheme="minorHAnsi"/>
          <w:color w:val="000000"/>
          <w:sz w:val="24"/>
          <w:szCs w:val="24"/>
        </w:rPr>
        <w:t xml:space="preserve"> </w:t>
      </w:r>
      <w:r w:rsidRPr="006B1683">
        <w:rPr>
          <w:rFonts w:asciiTheme="minorHAnsi" w:hAnsiTheme="minorHAnsi" w:cstheme="minorHAnsi"/>
          <w:b w:val="0"/>
          <w:color w:val="000000"/>
          <w:sz w:val="24"/>
          <w:szCs w:val="24"/>
        </w:rPr>
        <w:t xml:space="preserve">par an </w:t>
      </w:r>
      <w:proofErr w:type="gramStart"/>
      <w:r w:rsidRPr="006B1683">
        <w:rPr>
          <w:rFonts w:asciiTheme="minorHAnsi" w:hAnsiTheme="minorHAnsi" w:cstheme="minorHAnsi"/>
          <w:b w:val="0"/>
          <w:color w:val="000000"/>
          <w:sz w:val="24"/>
          <w:szCs w:val="24"/>
        </w:rPr>
        <w:t>sortent</w:t>
      </w:r>
      <w:proofErr w:type="gramEnd"/>
      <w:r w:rsidRPr="006B1683">
        <w:rPr>
          <w:rFonts w:asciiTheme="minorHAnsi" w:hAnsiTheme="minorHAnsi" w:cstheme="minorHAnsi"/>
          <w:b w:val="0"/>
          <w:color w:val="000000"/>
          <w:sz w:val="24"/>
          <w:szCs w:val="24"/>
        </w:rPr>
        <w:t xml:space="preserve"> des usines de la société, qui emploie environ 5.000 personnes au total.</w:t>
      </w:r>
    </w:p>
    <w:p w:rsidR="006B1683" w:rsidRPr="006B1683" w:rsidRDefault="006B1683" w:rsidP="006B1683">
      <w:pPr>
        <w:pStyle w:val="NormalWeb"/>
        <w:shd w:val="clear" w:color="auto" w:fill="FFFFFF"/>
        <w:spacing w:before="0" w:beforeAutospacing="0" w:after="300" w:afterAutospacing="0"/>
        <w:rPr>
          <w:rFonts w:asciiTheme="minorHAnsi" w:hAnsiTheme="minorHAnsi" w:cstheme="minorHAnsi"/>
          <w:color w:val="000000"/>
        </w:rPr>
      </w:pPr>
      <w:proofErr w:type="spellStart"/>
      <w:r w:rsidRPr="006B1683">
        <w:rPr>
          <w:rFonts w:asciiTheme="minorHAnsi" w:hAnsiTheme="minorHAnsi" w:cstheme="minorHAnsi"/>
          <w:color w:val="000000"/>
        </w:rPr>
        <w:t>Greybull</w:t>
      </w:r>
      <w:proofErr w:type="spellEnd"/>
      <w:r w:rsidRPr="006B1683">
        <w:rPr>
          <w:rFonts w:asciiTheme="minorHAnsi" w:hAnsiTheme="minorHAnsi" w:cstheme="minorHAnsi"/>
          <w:color w:val="000000"/>
        </w:rPr>
        <w:t xml:space="preserve"> a misé sur la sidérurgie européenne malgré l'afflux dans cette zone géographique de masses d'acier à prix cassé importé de Chine et alors que les repreneurs de sites en difficulté ne se bousculent pas. Il a choisi en outre de bâtir un groupe européen à partir du Royaume-Uni en pleine incertitude sur le </w:t>
      </w:r>
      <w:proofErr w:type="spellStart"/>
      <w:r w:rsidRPr="006B1683">
        <w:rPr>
          <w:rFonts w:asciiTheme="minorHAnsi" w:hAnsiTheme="minorHAnsi" w:cstheme="minorHAnsi"/>
          <w:color w:val="000000"/>
        </w:rPr>
        <w:t>Brexit</w:t>
      </w:r>
      <w:proofErr w:type="spellEnd"/>
      <w:r w:rsidRPr="006B1683">
        <w:rPr>
          <w:rFonts w:asciiTheme="minorHAnsi" w:hAnsiTheme="minorHAnsi" w:cstheme="minorHAnsi"/>
          <w:color w:val="000000"/>
        </w:rPr>
        <w:t>, avec à la clé des échanges potentiellement moins fluides avec le continent.</w:t>
      </w:r>
    </w:p>
    <w:p w:rsidR="006B1683" w:rsidRPr="006B1683" w:rsidRDefault="006B1683" w:rsidP="006B1683">
      <w:pPr>
        <w:pStyle w:val="NormalWeb"/>
        <w:shd w:val="clear" w:color="auto" w:fill="FFFFFF"/>
        <w:spacing w:before="0" w:beforeAutospacing="0" w:after="300" w:afterAutospacing="0"/>
        <w:rPr>
          <w:rFonts w:asciiTheme="minorHAnsi" w:hAnsiTheme="minorHAnsi" w:cstheme="minorHAnsi"/>
          <w:color w:val="000000"/>
        </w:rPr>
      </w:pPr>
      <w:proofErr w:type="spellStart"/>
      <w:r w:rsidRPr="006B1683">
        <w:rPr>
          <w:rFonts w:asciiTheme="minorHAnsi" w:hAnsiTheme="minorHAnsi" w:cstheme="minorHAnsi"/>
          <w:color w:val="000000"/>
        </w:rPr>
        <w:t>Greybull</w:t>
      </w:r>
      <w:proofErr w:type="spellEnd"/>
      <w:r w:rsidRPr="006B1683">
        <w:rPr>
          <w:rFonts w:asciiTheme="minorHAnsi" w:hAnsiTheme="minorHAnsi" w:cstheme="minorHAnsi"/>
          <w:color w:val="000000"/>
        </w:rPr>
        <w:t xml:space="preserve"> a redressé les activités qu'il a rachetées, revenues aux bénéfices en 2017, en investissant 400 millions de livres et en réduisant les coûts, notamment par des baisses de </w:t>
      </w:r>
      <w:r w:rsidRPr="006B1683">
        <w:rPr>
          <w:rFonts w:asciiTheme="minorHAnsi" w:hAnsiTheme="minorHAnsi" w:cstheme="minorHAnsi"/>
          <w:color w:val="000000"/>
        </w:rPr>
        <w:lastRenderedPageBreak/>
        <w:t xml:space="preserve">salaires des employés de Scunthorpe. Il a par la suite renforcé le groupe en rachetant l'aciériste néerlandais FN </w:t>
      </w:r>
      <w:proofErr w:type="spellStart"/>
      <w:r w:rsidRPr="006B1683">
        <w:rPr>
          <w:rFonts w:asciiTheme="minorHAnsi" w:hAnsiTheme="minorHAnsi" w:cstheme="minorHAnsi"/>
          <w:color w:val="000000"/>
        </w:rPr>
        <w:t>Steel</w:t>
      </w:r>
      <w:proofErr w:type="spellEnd"/>
      <w:r w:rsidRPr="006B1683">
        <w:rPr>
          <w:rFonts w:asciiTheme="minorHAnsi" w:hAnsiTheme="minorHAnsi" w:cstheme="minorHAnsi"/>
          <w:color w:val="000000"/>
        </w:rPr>
        <w:t>.</w:t>
      </w:r>
      <w:r w:rsidRPr="006B1683">
        <w:rPr>
          <w:rFonts w:asciiTheme="minorHAnsi" w:hAnsiTheme="minorHAnsi" w:cstheme="minorHAnsi"/>
          <w:color w:val="000000"/>
        </w:rPr>
        <w:br/>
        <w:t> </w:t>
      </w:r>
    </w:p>
    <w:p w:rsidR="006B1683" w:rsidRPr="006B1683" w:rsidRDefault="006B1683" w:rsidP="006B1683">
      <w:pPr>
        <w:pStyle w:val="Titre3"/>
        <w:shd w:val="clear" w:color="auto" w:fill="FFFFFF"/>
        <w:spacing w:before="450" w:after="450"/>
        <w:rPr>
          <w:rFonts w:asciiTheme="minorHAnsi" w:hAnsiTheme="minorHAnsi" w:cstheme="minorHAnsi"/>
          <w:b w:val="0"/>
          <w:color w:val="000000"/>
          <w:sz w:val="24"/>
          <w:szCs w:val="24"/>
        </w:rPr>
      </w:pPr>
      <w:r w:rsidRPr="006B1683">
        <w:rPr>
          <w:rFonts w:asciiTheme="minorHAnsi" w:hAnsiTheme="minorHAnsi" w:cstheme="minorHAnsi"/>
          <w:color w:val="333333"/>
          <w:sz w:val="24"/>
          <w:szCs w:val="24"/>
        </w:rPr>
        <w:t>Une affaire de famille</w:t>
      </w:r>
      <w:r w:rsidRPr="006B1683">
        <w:rPr>
          <w:rFonts w:asciiTheme="minorHAnsi" w:hAnsiTheme="minorHAnsi" w:cstheme="minorHAnsi"/>
          <w:color w:val="000000"/>
          <w:sz w:val="24"/>
          <w:szCs w:val="24"/>
        </w:rPr>
        <w:t>    </w:t>
      </w:r>
      <w:r w:rsidRPr="006B1683">
        <w:rPr>
          <w:rFonts w:asciiTheme="minorHAnsi" w:hAnsiTheme="minorHAnsi" w:cstheme="minorHAnsi"/>
          <w:color w:val="000000"/>
          <w:sz w:val="24"/>
          <w:szCs w:val="24"/>
        </w:rPr>
        <w:br/>
      </w:r>
      <w:r w:rsidRPr="006B1683">
        <w:rPr>
          <w:rFonts w:asciiTheme="minorHAnsi" w:hAnsiTheme="minorHAnsi" w:cstheme="minorHAnsi"/>
          <w:b w:val="0"/>
          <w:color w:val="000000"/>
          <w:sz w:val="24"/>
          <w:szCs w:val="24"/>
        </w:rPr>
        <w:t>L'acquisition d'</w:t>
      </w:r>
      <w:proofErr w:type="spellStart"/>
      <w:r w:rsidRPr="006B1683">
        <w:rPr>
          <w:rFonts w:asciiTheme="minorHAnsi" w:hAnsiTheme="minorHAnsi" w:cstheme="minorHAnsi"/>
          <w:b w:val="0"/>
          <w:color w:val="000000"/>
          <w:sz w:val="24"/>
          <w:szCs w:val="24"/>
        </w:rPr>
        <w:t>Ascoval</w:t>
      </w:r>
      <w:proofErr w:type="spellEnd"/>
      <w:r w:rsidRPr="006B1683">
        <w:rPr>
          <w:rFonts w:asciiTheme="minorHAnsi" w:hAnsiTheme="minorHAnsi" w:cstheme="minorHAnsi"/>
          <w:b w:val="0"/>
          <w:color w:val="000000"/>
          <w:sz w:val="24"/>
          <w:szCs w:val="24"/>
        </w:rPr>
        <w:t xml:space="preserve"> intervient en particulier au moment où le groupe GFG Alliance du magnat indo-britannique </w:t>
      </w:r>
      <w:proofErr w:type="spellStart"/>
      <w:r w:rsidRPr="006B1683">
        <w:rPr>
          <w:rFonts w:asciiTheme="minorHAnsi" w:hAnsiTheme="minorHAnsi" w:cstheme="minorHAnsi"/>
          <w:b w:val="0"/>
          <w:color w:val="000000"/>
          <w:sz w:val="24"/>
          <w:szCs w:val="24"/>
        </w:rPr>
        <w:t>Sanjeev</w:t>
      </w:r>
      <w:proofErr w:type="spellEnd"/>
      <w:r w:rsidRPr="006B1683">
        <w:rPr>
          <w:rFonts w:asciiTheme="minorHAnsi" w:hAnsiTheme="minorHAnsi" w:cstheme="minorHAnsi"/>
          <w:b w:val="0"/>
          <w:color w:val="000000"/>
          <w:sz w:val="24"/>
          <w:szCs w:val="24"/>
        </w:rPr>
        <w:t xml:space="preserve"> Gupta a mis la main sur une immense fonderie d'aluminium à Dunkerque en promettant de "réindustrialiser la France". La reprise d'</w:t>
      </w:r>
      <w:proofErr w:type="spellStart"/>
      <w:r w:rsidRPr="006B1683">
        <w:rPr>
          <w:rFonts w:asciiTheme="minorHAnsi" w:hAnsiTheme="minorHAnsi" w:cstheme="minorHAnsi"/>
          <w:b w:val="0"/>
          <w:color w:val="000000"/>
          <w:sz w:val="24"/>
          <w:szCs w:val="24"/>
        </w:rPr>
        <w:t>Ascoval</w:t>
      </w:r>
      <w:proofErr w:type="spellEnd"/>
      <w:r w:rsidRPr="006B1683">
        <w:rPr>
          <w:rFonts w:asciiTheme="minorHAnsi" w:hAnsiTheme="minorHAnsi" w:cstheme="minorHAnsi"/>
          <w:b w:val="0"/>
          <w:color w:val="000000"/>
          <w:sz w:val="24"/>
          <w:szCs w:val="24"/>
        </w:rPr>
        <w:t xml:space="preserve"> pourrait par ailleurs braquer les projecteurs sur </w:t>
      </w:r>
      <w:proofErr w:type="spellStart"/>
      <w:r w:rsidRPr="006B1683">
        <w:rPr>
          <w:rFonts w:asciiTheme="minorHAnsi" w:hAnsiTheme="minorHAnsi" w:cstheme="minorHAnsi"/>
          <w:b w:val="0"/>
          <w:color w:val="000000"/>
          <w:sz w:val="24"/>
          <w:szCs w:val="24"/>
        </w:rPr>
        <w:t>Greybull</w:t>
      </w:r>
      <w:proofErr w:type="spellEnd"/>
      <w:r w:rsidRPr="006B1683">
        <w:rPr>
          <w:rFonts w:asciiTheme="minorHAnsi" w:hAnsiTheme="minorHAnsi" w:cstheme="minorHAnsi"/>
          <w:b w:val="0"/>
          <w:color w:val="000000"/>
          <w:sz w:val="24"/>
          <w:szCs w:val="24"/>
        </w:rPr>
        <w:t xml:space="preserve"> Capital, un fonds spécialisé dans le redressement d'entreprises, qui est entouré de mystère et peu disert sur ses intentions. Tout juste sait-on que le fonds a été mis sur pied en 2010 notamment par les frères Marc et Nathaniel </w:t>
      </w:r>
      <w:proofErr w:type="spellStart"/>
      <w:r w:rsidRPr="006B1683">
        <w:rPr>
          <w:rFonts w:asciiTheme="minorHAnsi" w:hAnsiTheme="minorHAnsi" w:cstheme="minorHAnsi"/>
          <w:b w:val="0"/>
          <w:color w:val="000000"/>
          <w:sz w:val="24"/>
          <w:szCs w:val="24"/>
        </w:rPr>
        <w:t>Meyohas</w:t>
      </w:r>
      <w:proofErr w:type="spellEnd"/>
      <w:r w:rsidRPr="006B1683">
        <w:rPr>
          <w:rFonts w:asciiTheme="minorHAnsi" w:hAnsiTheme="minorHAnsi" w:cstheme="minorHAnsi"/>
          <w:b w:val="0"/>
          <w:color w:val="000000"/>
          <w:sz w:val="24"/>
          <w:szCs w:val="24"/>
        </w:rPr>
        <w:t xml:space="preserve">, des Français quadragénaires, avec des bureaux nichés au </w:t>
      </w:r>
      <w:proofErr w:type="spellStart"/>
      <w:r w:rsidRPr="006B1683">
        <w:rPr>
          <w:rFonts w:asciiTheme="minorHAnsi" w:hAnsiTheme="minorHAnsi" w:cstheme="minorHAnsi"/>
          <w:b w:val="0"/>
          <w:color w:val="000000"/>
          <w:sz w:val="24"/>
          <w:szCs w:val="24"/>
        </w:rPr>
        <w:t>coeur</w:t>
      </w:r>
      <w:proofErr w:type="spellEnd"/>
      <w:r w:rsidRPr="006B1683">
        <w:rPr>
          <w:rFonts w:asciiTheme="minorHAnsi" w:hAnsiTheme="minorHAnsi" w:cstheme="minorHAnsi"/>
          <w:b w:val="0"/>
          <w:color w:val="000000"/>
          <w:sz w:val="24"/>
          <w:szCs w:val="24"/>
        </w:rPr>
        <w:t xml:space="preserve"> du très chic quartier londonien de </w:t>
      </w:r>
      <w:proofErr w:type="spellStart"/>
      <w:r w:rsidRPr="006B1683">
        <w:rPr>
          <w:rFonts w:asciiTheme="minorHAnsi" w:hAnsiTheme="minorHAnsi" w:cstheme="minorHAnsi"/>
          <w:b w:val="0"/>
          <w:color w:val="000000"/>
          <w:sz w:val="24"/>
          <w:szCs w:val="24"/>
        </w:rPr>
        <w:t>Knightsbridge</w:t>
      </w:r>
      <w:proofErr w:type="spellEnd"/>
      <w:r w:rsidRPr="006B1683">
        <w:rPr>
          <w:rFonts w:asciiTheme="minorHAnsi" w:hAnsiTheme="minorHAnsi" w:cstheme="minorHAnsi"/>
          <w:b w:val="0"/>
          <w:color w:val="000000"/>
          <w:sz w:val="24"/>
          <w:szCs w:val="24"/>
        </w:rPr>
        <w:t>.</w:t>
      </w:r>
    </w:p>
    <w:p w:rsidR="006B1683" w:rsidRPr="006B1683" w:rsidRDefault="006B1683" w:rsidP="006B1683">
      <w:pPr>
        <w:pStyle w:val="Titre3"/>
        <w:shd w:val="clear" w:color="auto" w:fill="FFFFFF"/>
        <w:spacing w:before="450" w:after="450"/>
        <w:rPr>
          <w:rFonts w:asciiTheme="minorHAnsi" w:hAnsiTheme="minorHAnsi" w:cstheme="minorHAnsi"/>
          <w:b w:val="0"/>
          <w:color w:val="000000"/>
          <w:sz w:val="24"/>
          <w:szCs w:val="24"/>
        </w:rPr>
      </w:pPr>
      <w:r w:rsidRPr="006B1683">
        <w:rPr>
          <w:rFonts w:asciiTheme="minorHAnsi" w:hAnsiTheme="minorHAnsi" w:cstheme="minorHAnsi"/>
          <w:color w:val="333333"/>
          <w:sz w:val="24"/>
          <w:szCs w:val="24"/>
        </w:rPr>
        <w:t>De belles réussites, et quelques échecs</w:t>
      </w:r>
      <w:r>
        <w:rPr>
          <w:rFonts w:asciiTheme="minorHAnsi" w:hAnsiTheme="minorHAnsi" w:cstheme="minorHAnsi"/>
          <w:color w:val="333333"/>
          <w:sz w:val="24"/>
          <w:szCs w:val="24"/>
        </w:rPr>
        <w:br/>
      </w:r>
      <w:r w:rsidRPr="006B1683">
        <w:rPr>
          <w:rFonts w:asciiTheme="minorHAnsi" w:hAnsiTheme="minorHAnsi" w:cstheme="minorHAnsi"/>
          <w:b w:val="0"/>
          <w:color w:val="000000"/>
          <w:sz w:val="24"/>
          <w:szCs w:val="24"/>
        </w:rPr>
        <w:t xml:space="preserve">"Nous ne cachons pas le fait que nous sommes un </w:t>
      </w:r>
      <w:proofErr w:type="spellStart"/>
      <w:r w:rsidRPr="006B1683">
        <w:rPr>
          <w:rFonts w:asciiTheme="minorHAnsi" w:hAnsiTheme="minorHAnsi" w:cstheme="minorHAnsi"/>
          <w:b w:val="0"/>
          <w:color w:val="000000"/>
          <w:sz w:val="24"/>
          <w:szCs w:val="24"/>
        </w:rPr>
        <w:t>family</w:t>
      </w:r>
      <w:proofErr w:type="spellEnd"/>
      <w:r w:rsidRPr="006B1683">
        <w:rPr>
          <w:rFonts w:asciiTheme="minorHAnsi" w:hAnsiTheme="minorHAnsi" w:cstheme="minorHAnsi"/>
          <w:b w:val="0"/>
          <w:color w:val="000000"/>
          <w:sz w:val="24"/>
          <w:szCs w:val="24"/>
        </w:rPr>
        <w:t xml:space="preserve"> office (gestionnaire de grandes fortunes familiales, ndlr) et donc nous n'avons pas besoin de crier sur les toits ce que nous faisons", avait expliqué Marc </w:t>
      </w:r>
      <w:proofErr w:type="spellStart"/>
      <w:r w:rsidRPr="006B1683">
        <w:rPr>
          <w:rFonts w:asciiTheme="minorHAnsi" w:hAnsiTheme="minorHAnsi" w:cstheme="minorHAnsi"/>
          <w:b w:val="0"/>
          <w:color w:val="000000"/>
          <w:sz w:val="24"/>
          <w:szCs w:val="24"/>
        </w:rPr>
        <w:t>Meyohas</w:t>
      </w:r>
      <w:proofErr w:type="spellEnd"/>
      <w:r w:rsidRPr="006B1683">
        <w:rPr>
          <w:rFonts w:asciiTheme="minorHAnsi" w:hAnsiTheme="minorHAnsi" w:cstheme="minorHAnsi"/>
          <w:b w:val="0"/>
          <w:color w:val="000000"/>
          <w:sz w:val="24"/>
          <w:szCs w:val="24"/>
        </w:rPr>
        <w:t>, interrogé par le quotidien The Guardian en avril 2016, dans un de ses rares entretiens. Son frère Nathaniel a toutefois quitté le fonds en fin d'année dernière, d'après le Times.</w:t>
      </w:r>
    </w:p>
    <w:p w:rsidR="006B1683" w:rsidRPr="006B1683" w:rsidRDefault="006B1683" w:rsidP="006B1683">
      <w:pPr>
        <w:pStyle w:val="NormalWeb"/>
        <w:shd w:val="clear" w:color="auto" w:fill="FFFFFF"/>
        <w:spacing w:before="0" w:beforeAutospacing="0" w:after="300" w:afterAutospacing="0"/>
        <w:rPr>
          <w:rFonts w:asciiTheme="minorHAnsi" w:hAnsiTheme="minorHAnsi" w:cstheme="minorHAnsi"/>
          <w:color w:val="000000"/>
        </w:rPr>
      </w:pPr>
      <w:r w:rsidRPr="006B1683">
        <w:rPr>
          <w:rFonts w:asciiTheme="minorHAnsi" w:hAnsiTheme="minorHAnsi" w:cstheme="minorHAnsi"/>
          <w:color w:val="000000"/>
        </w:rPr>
        <w:t xml:space="preserve">Le fonds a connu plusieurs revers, en accompagnant des entreprises britanniques qui ont fini par déposer le bilan comme les magasins d'électroménager </w:t>
      </w:r>
      <w:proofErr w:type="spellStart"/>
      <w:proofErr w:type="gramStart"/>
      <w:r w:rsidRPr="006B1683">
        <w:rPr>
          <w:rFonts w:asciiTheme="minorHAnsi" w:hAnsiTheme="minorHAnsi" w:cstheme="minorHAnsi"/>
          <w:color w:val="000000"/>
        </w:rPr>
        <w:t>Comet</w:t>
      </w:r>
      <w:proofErr w:type="spellEnd"/>
      <w:proofErr w:type="gramEnd"/>
      <w:r w:rsidRPr="006B1683">
        <w:rPr>
          <w:rFonts w:asciiTheme="minorHAnsi" w:hAnsiTheme="minorHAnsi" w:cstheme="minorHAnsi"/>
          <w:color w:val="000000"/>
        </w:rPr>
        <w:t xml:space="preserve">. Le cas le plus emblématique reste celui la compagnie aérienne </w:t>
      </w:r>
      <w:proofErr w:type="spellStart"/>
      <w:r w:rsidRPr="006B1683">
        <w:rPr>
          <w:rFonts w:asciiTheme="minorHAnsi" w:hAnsiTheme="minorHAnsi" w:cstheme="minorHAnsi"/>
          <w:color w:val="000000"/>
        </w:rPr>
        <w:t>Monarch</w:t>
      </w:r>
      <w:proofErr w:type="spellEnd"/>
      <w:r w:rsidRPr="006B1683">
        <w:rPr>
          <w:rFonts w:asciiTheme="minorHAnsi" w:hAnsiTheme="minorHAnsi" w:cstheme="minorHAnsi"/>
          <w:color w:val="000000"/>
        </w:rPr>
        <w:t>, qui a fait faillite en 2017 et disparu du jour au lendemain.</w:t>
      </w:r>
    </w:p>
    <w:p w:rsidR="00D477F7" w:rsidRPr="006B1683" w:rsidRDefault="00D477F7" w:rsidP="006B1683"/>
    <w:sectPr w:rsidR="00D477F7" w:rsidRPr="006B1683" w:rsidSect="00D477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427E"/>
    <w:multiLevelType w:val="multilevel"/>
    <w:tmpl w:val="24C0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D058F9"/>
    <w:multiLevelType w:val="multilevel"/>
    <w:tmpl w:val="4674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BA52C6"/>
    <w:multiLevelType w:val="multilevel"/>
    <w:tmpl w:val="63B0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800971"/>
    <w:multiLevelType w:val="multilevel"/>
    <w:tmpl w:val="B358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4130"/>
    <w:rsid w:val="00514130"/>
    <w:rsid w:val="006B1683"/>
    <w:rsid w:val="00D477F7"/>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7F7"/>
  </w:style>
  <w:style w:type="paragraph" w:styleId="Titre1">
    <w:name w:val="heading 1"/>
    <w:basedOn w:val="Normal"/>
    <w:link w:val="Titre1Car"/>
    <w:uiPriority w:val="9"/>
    <w:qFormat/>
    <w:rsid w:val="005141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514130"/>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3">
    <w:name w:val="heading 3"/>
    <w:basedOn w:val="Normal"/>
    <w:next w:val="Normal"/>
    <w:link w:val="Titre3Car"/>
    <w:uiPriority w:val="9"/>
    <w:unhideWhenUsed/>
    <w:qFormat/>
    <w:rsid w:val="006B16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4130"/>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514130"/>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514130"/>
    <w:rPr>
      <w:color w:val="0000FF"/>
      <w:u w:val="single"/>
    </w:rPr>
  </w:style>
  <w:style w:type="paragraph" w:customStyle="1" w:styleId="rmgdetail-intro">
    <w:name w:val="rmgdetail-intro"/>
    <w:basedOn w:val="Normal"/>
    <w:rsid w:val="0051413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51413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514130"/>
    <w:rPr>
      <w:b/>
      <w:bCs/>
    </w:rPr>
  </w:style>
  <w:style w:type="paragraph" w:customStyle="1" w:styleId="last-paragraph">
    <w:name w:val="last-paragraph"/>
    <w:basedOn w:val="Normal"/>
    <w:rsid w:val="0051413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5141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4130"/>
    <w:rPr>
      <w:rFonts w:ascii="Tahoma" w:hAnsi="Tahoma" w:cs="Tahoma"/>
      <w:sz w:val="16"/>
      <w:szCs w:val="16"/>
    </w:rPr>
  </w:style>
  <w:style w:type="character" w:customStyle="1" w:styleId="Titre3Car">
    <w:name w:val="Titre 3 Car"/>
    <w:basedOn w:val="Policepardfaut"/>
    <w:link w:val="Titre3"/>
    <w:uiPriority w:val="9"/>
    <w:rsid w:val="006B1683"/>
    <w:rPr>
      <w:rFonts w:asciiTheme="majorHAnsi" w:eastAsiaTheme="majorEastAsia" w:hAnsiTheme="majorHAnsi" w:cstheme="majorBidi"/>
      <w:b/>
      <w:bCs/>
      <w:color w:val="4F81BD" w:themeColor="accent1"/>
    </w:rPr>
  </w:style>
  <w:style w:type="character" w:customStyle="1" w:styleId="badge">
    <w:name w:val="badge"/>
    <w:basedOn w:val="Policepardfaut"/>
    <w:rsid w:val="006B1683"/>
  </w:style>
  <w:style w:type="character" w:customStyle="1" w:styleId="share">
    <w:name w:val="share"/>
    <w:basedOn w:val="Policepardfaut"/>
    <w:rsid w:val="006B1683"/>
  </w:style>
</w:styles>
</file>

<file path=word/webSettings.xml><?xml version="1.0" encoding="utf-8"?>
<w:webSettings xmlns:r="http://schemas.openxmlformats.org/officeDocument/2006/relationships" xmlns:w="http://schemas.openxmlformats.org/wordprocessingml/2006/main">
  <w:divs>
    <w:div w:id="283117130">
      <w:bodyDiv w:val="1"/>
      <w:marLeft w:val="0"/>
      <w:marRight w:val="0"/>
      <w:marTop w:val="0"/>
      <w:marBottom w:val="0"/>
      <w:divBdr>
        <w:top w:val="none" w:sz="0" w:space="0" w:color="auto"/>
        <w:left w:val="none" w:sz="0" w:space="0" w:color="auto"/>
        <w:bottom w:val="none" w:sz="0" w:space="0" w:color="auto"/>
        <w:right w:val="none" w:sz="0" w:space="0" w:color="auto"/>
      </w:divBdr>
      <w:divsChild>
        <w:div w:id="779447032">
          <w:marLeft w:val="0"/>
          <w:marRight w:val="0"/>
          <w:marTop w:val="0"/>
          <w:marBottom w:val="0"/>
          <w:divBdr>
            <w:top w:val="none" w:sz="0" w:space="0" w:color="auto"/>
            <w:left w:val="none" w:sz="0" w:space="0" w:color="auto"/>
            <w:bottom w:val="none" w:sz="0" w:space="0" w:color="auto"/>
            <w:right w:val="none" w:sz="0" w:space="0" w:color="auto"/>
          </w:divBdr>
          <w:divsChild>
            <w:div w:id="619410798">
              <w:marLeft w:val="0"/>
              <w:marRight w:val="0"/>
              <w:marTop w:val="0"/>
              <w:marBottom w:val="0"/>
              <w:divBdr>
                <w:top w:val="none" w:sz="0" w:space="0" w:color="auto"/>
                <w:left w:val="none" w:sz="0" w:space="0" w:color="auto"/>
                <w:bottom w:val="none" w:sz="0" w:space="0" w:color="auto"/>
                <w:right w:val="none" w:sz="0" w:space="0" w:color="auto"/>
              </w:divBdr>
              <w:divsChild>
                <w:div w:id="3522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45484">
          <w:marLeft w:val="0"/>
          <w:marRight w:val="0"/>
          <w:marTop w:val="0"/>
          <w:marBottom w:val="0"/>
          <w:divBdr>
            <w:top w:val="none" w:sz="0" w:space="0" w:color="auto"/>
            <w:left w:val="none" w:sz="0" w:space="0" w:color="auto"/>
            <w:bottom w:val="none" w:sz="0" w:space="0" w:color="auto"/>
            <w:right w:val="none" w:sz="0" w:space="0" w:color="auto"/>
          </w:divBdr>
          <w:divsChild>
            <w:div w:id="9919403">
              <w:marLeft w:val="0"/>
              <w:marRight w:val="0"/>
              <w:marTop w:val="0"/>
              <w:marBottom w:val="300"/>
              <w:divBdr>
                <w:top w:val="none" w:sz="0" w:space="0" w:color="auto"/>
                <w:left w:val="none" w:sz="0" w:space="0" w:color="auto"/>
                <w:bottom w:val="none" w:sz="0" w:space="0" w:color="auto"/>
                <w:right w:val="none" w:sz="0" w:space="0" w:color="auto"/>
              </w:divBdr>
              <w:divsChild>
                <w:div w:id="632252396">
                  <w:marLeft w:val="0"/>
                  <w:marRight w:val="0"/>
                  <w:marTop w:val="0"/>
                  <w:marBottom w:val="0"/>
                  <w:divBdr>
                    <w:top w:val="none" w:sz="0" w:space="0" w:color="auto"/>
                    <w:left w:val="none" w:sz="0" w:space="0" w:color="auto"/>
                    <w:bottom w:val="none" w:sz="0" w:space="0" w:color="auto"/>
                    <w:right w:val="none" w:sz="0" w:space="0" w:color="auto"/>
                  </w:divBdr>
                  <w:divsChild>
                    <w:div w:id="9012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1073">
          <w:marLeft w:val="0"/>
          <w:marRight w:val="0"/>
          <w:marTop w:val="0"/>
          <w:marBottom w:val="0"/>
          <w:divBdr>
            <w:top w:val="none" w:sz="0" w:space="0" w:color="auto"/>
            <w:left w:val="none" w:sz="0" w:space="0" w:color="auto"/>
            <w:bottom w:val="none" w:sz="0" w:space="0" w:color="auto"/>
            <w:right w:val="none" w:sz="0" w:space="0" w:color="auto"/>
          </w:divBdr>
          <w:divsChild>
            <w:div w:id="2171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6377">
      <w:bodyDiv w:val="1"/>
      <w:marLeft w:val="0"/>
      <w:marRight w:val="0"/>
      <w:marTop w:val="0"/>
      <w:marBottom w:val="0"/>
      <w:divBdr>
        <w:top w:val="none" w:sz="0" w:space="0" w:color="auto"/>
        <w:left w:val="none" w:sz="0" w:space="0" w:color="auto"/>
        <w:bottom w:val="none" w:sz="0" w:space="0" w:color="auto"/>
        <w:right w:val="none" w:sz="0" w:space="0" w:color="auto"/>
      </w:divBdr>
      <w:divsChild>
        <w:div w:id="1001277713">
          <w:marLeft w:val="-105"/>
          <w:marRight w:val="-105"/>
          <w:marTop w:val="0"/>
          <w:marBottom w:val="0"/>
          <w:divBdr>
            <w:top w:val="none" w:sz="0" w:space="0" w:color="auto"/>
            <w:left w:val="none" w:sz="0" w:space="0" w:color="auto"/>
            <w:bottom w:val="none" w:sz="0" w:space="0" w:color="auto"/>
            <w:right w:val="none" w:sz="0" w:space="0" w:color="auto"/>
          </w:divBdr>
          <w:divsChild>
            <w:div w:id="1900289001">
              <w:marLeft w:val="0"/>
              <w:marRight w:val="0"/>
              <w:marTop w:val="0"/>
              <w:marBottom w:val="0"/>
              <w:divBdr>
                <w:top w:val="none" w:sz="0" w:space="0" w:color="auto"/>
                <w:left w:val="none" w:sz="0" w:space="0" w:color="auto"/>
                <w:bottom w:val="none" w:sz="0" w:space="0" w:color="auto"/>
                <w:right w:val="none" w:sz="0" w:space="0" w:color="auto"/>
              </w:divBdr>
            </w:div>
          </w:divsChild>
        </w:div>
        <w:div w:id="848834152">
          <w:marLeft w:val="0"/>
          <w:marRight w:val="0"/>
          <w:marTop w:val="0"/>
          <w:marBottom w:val="420"/>
          <w:divBdr>
            <w:top w:val="none" w:sz="0" w:space="0" w:color="auto"/>
            <w:left w:val="none" w:sz="0" w:space="0" w:color="auto"/>
            <w:bottom w:val="none" w:sz="0" w:space="0" w:color="auto"/>
            <w:right w:val="none" w:sz="0" w:space="0" w:color="auto"/>
          </w:divBdr>
        </w:div>
        <w:div w:id="1370883591">
          <w:marLeft w:val="-105"/>
          <w:marRight w:val="-105"/>
          <w:marTop w:val="0"/>
          <w:marBottom w:val="0"/>
          <w:divBdr>
            <w:top w:val="none" w:sz="0" w:space="0" w:color="auto"/>
            <w:left w:val="none" w:sz="0" w:space="0" w:color="auto"/>
            <w:bottom w:val="none" w:sz="0" w:space="0" w:color="auto"/>
            <w:right w:val="none" w:sz="0" w:space="0" w:color="auto"/>
          </w:divBdr>
          <w:divsChild>
            <w:div w:id="1872108286">
              <w:marLeft w:val="0"/>
              <w:marRight w:val="0"/>
              <w:marTop w:val="0"/>
              <w:marBottom w:val="0"/>
              <w:divBdr>
                <w:top w:val="none" w:sz="0" w:space="0" w:color="auto"/>
                <w:left w:val="none" w:sz="0" w:space="0" w:color="auto"/>
                <w:bottom w:val="none" w:sz="0" w:space="0" w:color="auto"/>
                <w:right w:val="none" w:sz="0" w:space="0" w:color="auto"/>
              </w:divBdr>
              <w:divsChild>
                <w:div w:id="894119812">
                  <w:marLeft w:val="0"/>
                  <w:marRight w:val="0"/>
                  <w:marTop w:val="0"/>
                  <w:marBottom w:val="0"/>
                  <w:divBdr>
                    <w:top w:val="none" w:sz="0" w:space="0" w:color="auto"/>
                    <w:left w:val="none" w:sz="0" w:space="0" w:color="auto"/>
                    <w:bottom w:val="none" w:sz="0" w:space="0" w:color="auto"/>
                    <w:right w:val="none" w:sz="0" w:space="0" w:color="auto"/>
                  </w:divBdr>
                  <w:divsChild>
                    <w:div w:id="1917589319">
                      <w:marLeft w:val="0"/>
                      <w:marRight w:val="0"/>
                      <w:marTop w:val="0"/>
                      <w:marBottom w:val="0"/>
                      <w:divBdr>
                        <w:top w:val="none" w:sz="0" w:space="0" w:color="auto"/>
                        <w:left w:val="none" w:sz="0" w:space="0" w:color="auto"/>
                        <w:bottom w:val="none" w:sz="0" w:space="0" w:color="auto"/>
                        <w:right w:val="none" w:sz="0" w:space="0" w:color="auto"/>
                      </w:divBdr>
                    </w:div>
                    <w:div w:id="454713189">
                      <w:marLeft w:val="0"/>
                      <w:marRight w:val="-15"/>
                      <w:marTop w:val="0"/>
                      <w:marBottom w:val="150"/>
                      <w:divBdr>
                        <w:top w:val="none" w:sz="0" w:space="5" w:color="5BC0DE"/>
                        <w:left w:val="none" w:sz="0" w:space="9" w:color="5BC0DE"/>
                        <w:bottom w:val="none" w:sz="0" w:space="5" w:color="5BC0DE"/>
                        <w:right w:val="none" w:sz="0" w:space="9" w:color="5BC0DE"/>
                      </w:divBdr>
                      <w:divsChild>
                        <w:div w:id="116948735">
                          <w:marLeft w:val="0"/>
                          <w:marRight w:val="0"/>
                          <w:marTop w:val="0"/>
                          <w:marBottom w:val="0"/>
                          <w:divBdr>
                            <w:top w:val="none" w:sz="0" w:space="0" w:color="auto"/>
                            <w:left w:val="none" w:sz="0" w:space="0" w:color="auto"/>
                            <w:bottom w:val="none" w:sz="0" w:space="0" w:color="auto"/>
                            <w:right w:val="none" w:sz="0" w:space="0" w:color="auto"/>
                          </w:divBdr>
                        </w:div>
                      </w:divsChild>
                    </w:div>
                    <w:div w:id="1911695414">
                      <w:marLeft w:val="0"/>
                      <w:marRight w:val="-15"/>
                      <w:marTop w:val="0"/>
                      <w:marBottom w:val="150"/>
                      <w:divBdr>
                        <w:top w:val="none" w:sz="0" w:space="5" w:color="007BB6"/>
                        <w:left w:val="none" w:sz="0" w:space="9" w:color="007BB6"/>
                        <w:bottom w:val="none" w:sz="0" w:space="5" w:color="007BB6"/>
                        <w:right w:val="none" w:sz="0" w:space="9" w:color="007BB6"/>
                      </w:divBdr>
                      <w:divsChild>
                        <w:div w:id="11685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38982">
              <w:marLeft w:val="0"/>
              <w:marRight w:val="0"/>
              <w:marTop w:val="0"/>
              <w:marBottom w:val="0"/>
              <w:divBdr>
                <w:top w:val="none" w:sz="0" w:space="0" w:color="auto"/>
                <w:left w:val="none" w:sz="0" w:space="0" w:color="auto"/>
                <w:bottom w:val="none" w:sz="0" w:space="0" w:color="auto"/>
                <w:right w:val="none" w:sz="0" w:space="0" w:color="auto"/>
              </w:divBdr>
              <w:divsChild>
                <w:div w:id="1290284354">
                  <w:marLeft w:val="0"/>
                  <w:marRight w:val="0"/>
                  <w:marTop w:val="0"/>
                  <w:marBottom w:val="420"/>
                  <w:divBdr>
                    <w:top w:val="none" w:sz="0" w:space="0" w:color="auto"/>
                    <w:left w:val="none" w:sz="0" w:space="0" w:color="auto"/>
                    <w:bottom w:val="none" w:sz="0" w:space="0" w:color="auto"/>
                    <w:right w:val="none" w:sz="0" w:space="0" w:color="auto"/>
                  </w:divBdr>
                  <w:divsChild>
                    <w:div w:id="447820448">
                      <w:marLeft w:val="0"/>
                      <w:marRight w:val="0"/>
                      <w:marTop w:val="0"/>
                      <w:marBottom w:val="0"/>
                      <w:divBdr>
                        <w:top w:val="none" w:sz="0" w:space="0" w:color="auto"/>
                        <w:left w:val="none" w:sz="0" w:space="0" w:color="auto"/>
                        <w:bottom w:val="none" w:sz="0" w:space="0" w:color="auto"/>
                        <w:right w:val="none" w:sz="0" w:space="0" w:color="auto"/>
                      </w:divBdr>
                      <w:divsChild>
                        <w:div w:id="590700506">
                          <w:marLeft w:val="0"/>
                          <w:marRight w:val="0"/>
                          <w:marTop w:val="0"/>
                          <w:marBottom w:val="0"/>
                          <w:divBdr>
                            <w:top w:val="none" w:sz="0" w:space="0" w:color="auto"/>
                            <w:left w:val="none" w:sz="0" w:space="0" w:color="auto"/>
                            <w:bottom w:val="none" w:sz="0" w:space="0" w:color="auto"/>
                            <w:right w:val="none" w:sz="0" w:space="0" w:color="auto"/>
                          </w:divBdr>
                        </w:div>
                        <w:div w:id="15374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7555">
                  <w:marLeft w:val="0"/>
                  <w:marRight w:val="0"/>
                  <w:marTop w:val="0"/>
                  <w:marBottom w:val="420"/>
                  <w:divBdr>
                    <w:top w:val="none" w:sz="0" w:space="0" w:color="auto"/>
                    <w:left w:val="none" w:sz="0" w:space="0" w:color="auto"/>
                    <w:bottom w:val="single" w:sz="6" w:space="21" w:color="DFDFDF"/>
                    <w:right w:val="none" w:sz="0" w:space="0" w:color="auto"/>
                  </w:divBdr>
                  <w:divsChild>
                    <w:div w:id="163325046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652</Words>
  <Characters>3592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2019-05-06T06:05:00Z</dcterms:created>
  <dcterms:modified xsi:type="dcterms:W3CDTF">2019-05-06T06:21:00Z</dcterms:modified>
</cp:coreProperties>
</file>